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2" w:rsidRDefault="00C33402" w:rsidP="00C33402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C33402" w:rsidRDefault="00C33402" w:rsidP="00C33402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к приказу  ФКПО</w:t>
      </w:r>
      <w:proofErr w:type="gramStart"/>
      <w:r>
        <w:rPr>
          <w:sz w:val="26"/>
          <w:szCs w:val="26"/>
        </w:rPr>
        <w:t>У«</w:t>
      </w:r>
      <w:proofErr w:type="gramEnd"/>
      <w:r>
        <w:rPr>
          <w:sz w:val="26"/>
          <w:szCs w:val="26"/>
        </w:rPr>
        <w:t>КТИ»</w:t>
      </w:r>
    </w:p>
    <w:p w:rsidR="00C33402" w:rsidRDefault="00C33402" w:rsidP="00C33402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Минтруда России </w:t>
      </w:r>
    </w:p>
    <w:p w:rsidR="00C33402" w:rsidRDefault="00C33402" w:rsidP="00C33402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от 27.09.2022 № 161</w:t>
      </w:r>
    </w:p>
    <w:p w:rsidR="00C33402" w:rsidRDefault="00C33402" w:rsidP="00C33402">
      <w:pPr>
        <w:tabs>
          <w:tab w:val="left" w:pos="945"/>
        </w:tabs>
        <w:rPr>
          <w:sz w:val="26"/>
          <w:szCs w:val="26"/>
        </w:rPr>
      </w:pPr>
    </w:p>
    <w:p w:rsidR="00C33402" w:rsidRPr="00620A3D" w:rsidRDefault="00C33402" w:rsidP="00C33402">
      <w:pPr>
        <w:jc w:val="center"/>
        <w:rPr>
          <w:b/>
          <w:bCs/>
          <w:sz w:val="28"/>
          <w:szCs w:val="28"/>
        </w:rPr>
      </w:pPr>
      <w:r>
        <w:rPr>
          <w:sz w:val="26"/>
          <w:szCs w:val="26"/>
        </w:rPr>
        <w:tab/>
      </w:r>
      <w:r>
        <w:rPr>
          <w:b/>
          <w:bCs/>
          <w:sz w:val="28"/>
          <w:szCs w:val="28"/>
        </w:rPr>
        <w:t>Положение</w:t>
      </w:r>
    </w:p>
    <w:p w:rsidR="00C33402" w:rsidRDefault="00C33402" w:rsidP="00C33402">
      <w:pPr>
        <w:jc w:val="center"/>
        <w:rPr>
          <w:b/>
          <w:bCs/>
          <w:color w:val="000000" w:themeColor="text1"/>
          <w:sz w:val="28"/>
          <w:szCs w:val="28"/>
        </w:rPr>
      </w:pPr>
      <w:r w:rsidRPr="00E010EA">
        <w:rPr>
          <w:b/>
          <w:bCs/>
          <w:color w:val="000000" w:themeColor="text1"/>
          <w:sz w:val="28"/>
          <w:szCs w:val="28"/>
        </w:rPr>
        <w:t>о подарках и знаках делового гостеприимства</w:t>
      </w:r>
    </w:p>
    <w:p w:rsidR="00C33402" w:rsidRPr="00544B0E" w:rsidRDefault="00C33402" w:rsidP="00C334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44B0E">
        <w:rPr>
          <w:b/>
          <w:bCs/>
          <w:color w:val="000000"/>
          <w:sz w:val="28"/>
          <w:szCs w:val="28"/>
        </w:rPr>
        <w:t>в </w:t>
      </w:r>
      <w:r w:rsidRPr="00544B0E">
        <w:rPr>
          <w:b/>
          <w:color w:val="000000"/>
          <w:sz w:val="28"/>
          <w:szCs w:val="28"/>
        </w:rPr>
        <w:t>федеральном казенном профессиональном образовательном учреждении "Калачевский техникум-интернат» Министерства труда и социальной защиты Российской Федерации</w:t>
      </w:r>
    </w:p>
    <w:p w:rsidR="00C33402" w:rsidRPr="00E010EA" w:rsidRDefault="00C33402" w:rsidP="00C33402">
      <w:pPr>
        <w:ind w:firstLine="709"/>
        <w:jc w:val="both"/>
        <w:rPr>
          <w:color w:val="000000" w:themeColor="text1"/>
          <w:sz w:val="28"/>
          <w:szCs w:val="28"/>
        </w:rPr>
      </w:pPr>
    </w:p>
    <w:p w:rsidR="00C33402" w:rsidRPr="00E010EA" w:rsidRDefault="00C33402" w:rsidP="00C33402">
      <w:pPr>
        <w:pStyle w:val="1"/>
        <w:spacing w:before="0" w:after="0"/>
        <w:jc w:val="center"/>
      </w:pPr>
      <w:r w:rsidRPr="00E010EA">
        <w:t>Общие положения</w:t>
      </w:r>
    </w:p>
    <w:p w:rsidR="00C33402" w:rsidRPr="00E010EA" w:rsidRDefault="00C33402" w:rsidP="00C33402">
      <w:pPr>
        <w:pStyle w:val="2"/>
        <w:spacing w:after="0"/>
      </w:pPr>
      <w:proofErr w:type="gramStart"/>
      <w:r w:rsidRPr="00E010EA">
        <w:t xml:space="preserve">Настоящее </w:t>
      </w:r>
      <w:r>
        <w:t>положение</w:t>
      </w:r>
      <w:r w:rsidRPr="001A2F03">
        <w:t xml:space="preserve"> </w:t>
      </w:r>
      <w:r w:rsidRPr="00E010EA">
        <w:t>о подарках и знаках делового гостеприимства (далее – Положение)</w:t>
      </w:r>
      <w:r>
        <w:t xml:space="preserve"> </w:t>
      </w:r>
      <w:r>
        <w:rPr>
          <w:szCs w:val="28"/>
        </w:rPr>
        <w:t>федерального казенного профессионального учреждения «Калачевский техникум - интернат» Министерства труда и социальной защиты Российской Федерации</w:t>
      </w:r>
      <w:r>
        <w:t xml:space="preserve"> (далее – Учреждение)</w:t>
      </w:r>
      <w:r w:rsidRPr="00E010EA">
        <w:t xml:space="preserve"> разработано в соответствии с положениями Конституции Российской Федерации, Федерального закона от 25.12.2008 № 273-ФЗ «О противодействии коррупции», иных нормативных правовых актов Российской Федерации, Методических рекомендаций по разработке и принятию организациями мер по предупреждению и противодействию</w:t>
      </w:r>
      <w:proofErr w:type="gramEnd"/>
      <w:r w:rsidRPr="00E010EA">
        <w:t xml:space="preserve"> коррупции, </w:t>
      </w:r>
      <w:proofErr w:type="gramStart"/>
      <w:r w:rsidRPr="00E010EA">
        <w:t>утвержденными</w:t>
      </w:r>
      <w:proofErr w:type="gramEnd"/>
      <w:r w:rsidRPr="00E010EA">
        <w:t xml:space="preserve"> Министерством труда и социальной защиты Российской Федерации 08.11.2013, </w:t>
      </w:r>
      <w:proofErr w:type="spellStart"/>
      <w:r w:rsidRPr="00E010EA">
        <w:t>Антикоррупционной</w:t>
      </w:r>
      <w:proofErr w:type="spellEnd"/>
      <w:r w:rsidRPr="00E010EA">
        <w:t xml:space="preserve"> политики, Кодекса этики и служебного поведения </w:t>
      </w:r>
      <w:r>
        <w:t>Учреждения</w:t>
      </w:r>
      <w:r w:rsidRPr="00E010EA">
        <w:t xml:space="preserve"> и основано на общепризнанных нравственных принципах и нормах российского общества и государства.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исходит из того, что долговременные деловые отношения основываются на доверии, взаимном уважении и успехе </w:t>
      </w:r>
      <w:r>
        <w:rPr>
          <w:rFonts w:cs="Times New Roman"/>
          <w:color w:val="000000" w:themeColor="text1"/>
          <w:szCs w:val="28"/>
        </w:rPr>
        <w:t>учреждений</w:t>
      </w:r>
      <w:r w:rsidRPr="00E010EA">
        <w:rPr>
          <w:rFonts w:cs="Times New Roman"/>
          <w:color w:val="000000" w:themeColor="text1"/>
          <w:szCs w:val="28"/>
        </w:rPr>
        <w:t xml:space="preserve">. Отношения, при которых нарушается закон и принципы деловой этики, вредят репутации </w:t>
      </w:r>
      <w:r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 и честному имени её работников</w:t>
      </w:r>
      <w:r>
        <w:rPr>
          <w:rFonts w:cs="Times New Roman"/>
          <w:color w:val="000000" w:themeColor="text1"/>
          <w:szCs w:val="28"/>
        </w:rPr>
        <w:t xml:space="preserve">, </w:t>
      </w:r>
      <w:r w:rsidRPr="00E010EA">
        <w:rPr>
          <w:rFonts w:cs="Times New Roman"/>
          <w:color w:val="000000" w:themeColor="text1"/>
          <w:szCs w:val="28"/>
        </w:rPr>
        <w:t xml:space="preserve">не могут обеспечить устойчивое долговременное развитие </w:t>
      </w:r>
      <w:r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. </w:t>
      </w:r>
    </w:p>
    <w:p w:rsidR="00C33402" w:rsidRDefault="00C33402" w:rsidP="00C33402">
      <w:pPr>
        <w:pStyle w:val="1"/>
        <w:numPr>
          <w:ilvl w:val="0"/>
          <w:numId w:val="0"/>
        </w:numPr>
        <w:spacing w:before="0" w:after="0"/>
        <w:ind w:left="720"/>
      </w:pPr>
    </w:p>
    <w:p w:rsidR="00C33402" w:rsidRPr="00E010EA" w:rsidRDefault="00C33402" w:rsidP="00C33402">
      <w:pPr>
        <w:pStyle w:val="1"/>
        <w:spacing w:before="0" w:after="0"/>
        <w:jc w:val="center"/>
      </w:pPr>
      <w:r w:rsidRPr="00E010EA">
        <w:t>Цели и намерения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 w:rsidRPr="001A2F03">
        <w:t>Данное</w:t>
      </w:r>
      <w:r w:rsidRPr="00E010EA">
        <w:rPr>
          <w:rFonts w:cs="Times New Roman"/>
          <w:color w:val="000000" w:themeColor="text1"/>
          <w:szCs w:val="28"/>
        </w:rPr>
        <w:t xml:space="preserve"> Положение преследует следующие цели:</w:t>
      </w:r>
    </w:p>
    <w:p w:rsidR="00C33402" w:rsidRPr="00E010EA" w:rsidRDefault="00C33402" w:rsidP="00C33402">
      <w:pPr>
        <w:pStyle w:val="3"/>
        <w:numPr>
          <w:ilvl w:val="0"/>
          <w:numId w:val="3"/>
        </w:numPr>
        <w:spacing w:after="0"/>
        <w:ind w:left="851" w:hanging="425"/>
      </w:pPr>
      <w:r w:rsidRPr="00E010EA">
        <w:t xml:space="preserve">обеспечение единообразного гостеприимства, представительских мероприятий в деловой практике </w:t>
      </w:r>
      <w:r>
        <w:rPr>
          <w:rFonts w:cs="Times New Roman"/>
          <w:color w:val="000000" w:themeColor="text1"/>
          <w:szCs w:val="28"/>
        </w:rPr>
        <w:t>Учреждения</w:t>
      </w:r>
      <w:r w:rsidRPr="00E010EA">
        <w:t>;</w:t>
      </w:r>
    </w:p>
    <w:p w:rsidR="00C33402" w:rsidRPr="00E010EA" w:rsidRDefault="00C33402" w:rsidP="00C33402">
      <w:pPr>
        <w:pStyle w:val="3"/>
        <w:numPr>
          <w:ilvl w:val="0"/>
          <w:numId w:val="3"/>
        </w:numPr>
        <w:spacing w:after="0"/>
        <w:ind w:left="851" w:hanging="425"/>
      </w:pPr>
      <w:r w:rsidRPr="00E010EA">
        <w:t xml:space="preserve">осуществление управленческой и хозяйственной деятельности </w:t>
      </w:r>
      <w:r>
        <w:rPr>
          <w:rFonts w:cs="Times New Roman"/>
          <w:color w:val="000000" w:themeColor="text1"/>
          <w:szCs w:val="28"/>
        </w:rPr>
        <w:t>Учреждения</w:t>
      </w:r>
      <w:r w:rsidRPr="00E010EA">
        <w:t xml:space="preserve">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возникновения конфликта интересов;</w:t>
      </w:r>
    </w:p>
    <w:p w:rsidR="00C33402" w:rsidRPr="00E010EA" w:rsidRDefault="00C33402" w:rsidP="00C33402">
      <w:pPr>
        <w:pStyle w:val="3"/>
        <w:numPr>
          <w:ilvl w:val="0"/>
          <w:numId w:val="3"/>
        </w:numPr>
        <w:spacing w:after="0"/>
        <w:ind w:left="851" w:hanging="425"/>
      </w:pPr>
      <w:r w:rsidRPr="00E010EA">
        <w:t xml:space="preserve">определение единых для всех работников </w:t>
      </w:r>
      <w:r>
        <w:rPr>
          <w:rFonts w:cs="Times New Roman"/>
          <w:color w:val="000000" w:themeColor="text1"/>
          <w:szCs w:val="28"/>
        </w:rPr>
        <w:t>Учреждения</w:t>
      </w:r>
      <w:r w:rsidRPr="00E010EA"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C33402" w:rsidRPr="00E010EA" w:rsidRDefault="00C33402" w:rsidP="00C33402">
      <w:pPr>
        <w:pStyle w:val="3"/>
        <w:numPr>
          <w:ilvl w:val="0"/>
          <w:numId w:val="3"/>
        </w:numPr>
        <w:spacing w:after="0"/>
        <w:ind w:left="851" w:hanging="425"/>
      </w:pPr>
      <w:r w:rsidRPr="00E010EA">
        <w:lastRenderedPageBreak/>
        <w:t>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:rsidR="00C33402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Учреждение</w:t>
      </w:r>
      <w:r w:rsidRPr="00E010EA">
        <w:rPr>
          <w:rFonts w:cs="Times New Roman"/>
          <w:color w:val="000000" w:themeColor="text1"/>
          <w:szCs w:val="28"/>
        </w:rPr>
        <w:t xml:space="preserve"> намерен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деятельности.</w:t>
      </w:r>
    </w:p>
    <w:p w:rsidR="00C33402" w:rsidRPr="00536A55" w:rsidRDefault="00C33402" w:rsidP="00C33402">
      <w:pPr>
        <w:rPr>
          <w:lang w:eastAsia="en-US"/>
        </w:rPr>
      </w:pPr>
    </w:p>
    <w:p w:rsidR="00C33402" w:rsidRPr="00E010EA" w:rsidRDefault="00C33402" w:rsidP="00C33402">
      <w:pPr>
        <w:pStyle w:val="1"/>
        <w:spacing w:before="0" w:after="0"/>
        <w:jc w:val="center"/>
      </w:pPr>
      <w:r w:rsidRPr="00E010EA">
        <w:t>Правила обмена деловыми подарками и знаками делового гостеприимства</w:t>
      </w:r>
    </w:p>
    <w:p w:rsidR="00C33402" w:rsidRPr="009314FE" w:rsidRDefault="00C33402" w:rsidP="00C33402">
      <w:pPr>
        <w:pStyle w:val="2"/>
        <w:spacing w:after="0"/>
      </w:pPr>
      <w:r w:rsidRPr="009314FE">
        <w:t>Деловые подарки, корпоративное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, которые </w:t>
      </w:r>
      <w:r>
        <w:rPr>
          <w:rFonts w:cs="Times New Roman"/>
          <w:color w:val="000000" w:themeColor="text1"/>
          <w:szCs w:val="28"/>
        </w:rPr>
        <w:t>работники</w:t>
      </w:r>
      <w:r w:rsidRPr="00E010EA">
        <w:rPr>
          <w:rFonts w:cs="Times New Roman"/>
          <w:color w:val="000000" w:themeColor="text1"/>
          <w:szCs w:val="28"/>
        </w:rPr>
        <w:t xml:space="preserve"> от имени </w:t>
      </w:r>
      <w:r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 могут передавать другим лицам</w:t>
      </w:r>
      <w:r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или принимать</w:t>
      </w:r>
      <w:r>
        <w:rPr>
          <w:rFonts w:cs="Times New Roman"/>
          <w:color w:val="000000" w:themeColor="text1"/>
          <w:szCs w:val="28"/>
        </w:rPr>
        <w:t xml:space="preserve"> от имени Учреждения в связи со своей трудовой деятельностью</w:t>
      </w:r>
      <w:r w:rsidRPr="00E010EA">
        <w:rPr>
          <w:rFonts w:cs="Times New Roman"/>
          <w:color w:val="000000" w:themeColor="text1"/>
          <w:szCs w:val="28"/>
        </w:rPr>
        <w:t>, а также расходы на деловое гостеприимство должны соответствовать следующим критериям:</w:t>
      </w:r>
    </w:p>
    <w:p w:rsidR="00C33402" w:rsidRPr="00E010EA" w:rsidRDefault="00C33402" w:rsidP="00C33402">
      <w:pPr>
        <w:pStyle w:val="3"/>
        <w:numPr>
          <w:ilvl w:val="0"/>
          <w:numId w:val="4"/>
        </w:numPr>
        <w:spacing w:after="0"/>
        <w:ind w:left="709" w:hanging="426"/>
      </w:pPr>
      <w:proofErr w:type="gramStart"/>
      <w:r w:rsidRPr="00E010EA">
        <w:t>быть прямо связаны</w:t>
      </w:r>
      <w:proofErr w:type="gramEnd"/>
      <w:r w:rsidRPr="00E010EA">
        <w:t xml:space="preserve"> с уставными целями деятельности </w:t>
      </w:r>
      <w:r>
        <w:rPr>
          <w:rFonts w:cs="Times New Roman"/>
          <w:color w:val="000000" w:themeColor="text1"/>
          <w:szCs w:val="28"/>
        </w:rPr>
        <w:t>Учреждения</w:t>
      </w:r>
      <w:r>
        <w:t xml:space="preserve">, </w:t>
      </w:r>
      <w:r w:rsidRPr="00E010EA">
        <w:t>с</w:t>
      </w:r>
      <w:r>
        <w:t>о</w:t>
      </w:r>
      <w:r w:rsidRPr="00E010EA">
        <w:t xml:space="preserve"> знаменательными датами и событиями, общенациональными праздниками;</w:t>
      </w:r>
    </w:p>
    <w:p w:rsidR="00C33402" w:rsidRPr="00E010EA" w:rsidRDefault="00C33402" w:rsidP="00C33402">
      <w:pPr>
        <w:pStyle w:val="3"/>
        <w:numPr>
          <w:ilvl w:val="0"/>
          <w:numId w:val="4"/>
        </w:numPr>
        <w:spacing w:after="0"/>
        <w:ind w:left="709" w:hanging="426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быть разумно обоснованными, соразмерными и не являться предметами роскоши, денежными средствами </w:t>
      </w:r>
      <w:r>
        <w:rPr>
          <w:rFonts w:cs="Times New Roman"/>
          <w:color w:val="000000" w:themeColor="text1"/>
          <w:szCs w:val="28"/>
        </w:rPr>
        <w:t xml:space="preserve">или </w:t>
      </w:r>
      <w:r w:rsidRPr="00E010EA">
        <w:rPr>
          <w:rFonts w:cs="Times New Roman"/>
          <w:color w:val="000000" w:themeColor="text1"/>
          <w:szCs w:val="28"/>
        </w:rPr>
        <w:t xml:space="preserve">их эквивалентами </w:t>
      </w:r>
      <w:r>
        <w:rPr>
          <w:rFonts w:cs="Times New Roman"/>
          <w:color w:val="000000" w:themeColor="text1"/>
          <w:szCs w:val="28"/>
        </w:rPr>
        <w:t>(</w:t>
      </w:r>
      <w:r w:rsidRPr="00E010EA">
        <w:rPr>
          <w:rFonts w:cs="Times New Roman"/>
          <w:color w:val="000000" w:themeColor="text1"/>
          <w:szCs w:val="28"/>
        </w:rPr>
        <w:t>подарочные карты (сертификаты), ценные бумаги и т.д.);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C33402" w:rsidRPr="00E010EA" w:rsidRDefault="00C33402" w:rsidP="00C33402">
      <w:pPr>
        <w:pStyle w:val="3"/>
        <w:numPr>
          <w:ilvl w:val="0"/>
          <w:numId w:val="4"/>
        </w:numPr>
        <w:spacing w:after="0"/>
        <w:ind w:left="709" w:hanging="426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C33402" w:rsidRPr="00E010EA" w:rsidRDefault="00C33402" w:rsidP="00C33402">
      <w:pPr>
        <w:pStyle w:val="3"/>
        <w:numPr>
          <w:ilvl w:val="0"/>
          <w:numId w:val="4"/>
        </w:numPr>
        <w:spacing w:after="0"/>
        <w:ind w:left="709" w:hanging="426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создавать </w:t>
      </w:r>
      <w:proofErr w:type="spellStart"/>
      <w:r w:rsidRPr="00E010EA">
        <w:rPr>
          <w:rFonts w:cs="Times New Roman"/>
          <w:color w:val="000000" w:themeColor="text1"/>
          <w:szCs w:val="28"/>
        </w:rPr>
        <w:t>репутационн</w:t>
      </w:r>
      <w:r>
        <w:rPr>
          <w:rFonts w:cs="Times New Roman"/>
          <w:color w:val="000000" w:themeColor="text1"/>
          <w:szCs w:val="28"/>
        </w:rPr>
        <w:t>ого</w:t>
      </w:r>
      <w:proofErr w:type="spellEnd"/>
      <w:r w:rsidRPr="00E010EA">
        <w:rPr>
          <w:rFonts w:cs="Times New Roman"/>
          <w:color w:val="000000" w:themeColor="text1"/>
          <w:szCs w:val="28"/>
        </w:rPr>
        <w:t xml:space="preserve"> риск</w:t>
      </w:r>
      <w:r>
        <w:rPr>
          <w:rFonts w:cs="Times New Roman"/>
          <w:color w:val="000000" w:themeColor="text1"/>
          <w:szCs w:val="28"/>
        </w:rPr>
        <w:t>а</w:t>
      </w:r>
      <w:r w:rsidRPr="00E010EA">
        <w:rPr>
          <w:rFonts w:cs="Times New Roman"/>
          <w:color w:val="000000" w:themeColor="text1"/>
          <w:szCs w:val="28"/>
        </w:rPr>
        <w:t xml:space="preserve"> для </w:t>
      </w:r>
      <w:r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>, её работников и иных лиц в случае раскрытия информации о совершённых подарках и понесённых представительских расходах;</w:t>
      </w:r>
    </w:p>
    <w:p w:rsidR="00C33402" w:rsidRDefault="00C33402" w:rsidP="00C33402">
      <w:pPr>
        <w:pStyle w:val="3"/>
        <w:numPr>
          <w:ilvl w:val="0"/>
          <w:numId w:val="4"/>
        </w:numPr>
        <w:spacing w:after="0"/>
        <w:ind w:left="709" w:hanging="426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противоречить принципам и требованиям действующего законодательства, </w:t>
      </w:r>
      <w:proofErr w:type="spellStart"/>
      <w:r w:rsidRPr="00E010EA">
        <w:rPr>
          <w:rFonts w:cs="Times New Roman"/>
          <w:color w:val="000000" w:themeColor="text1"/>
          <w:szCs w:val="28"/>
        </w:rPr>
        <w:t>Антикоррупционной</w:t>
      </w:r>
      <w:proofErr w:type="spellEnd"/>
      <w:r w:rsidRPr="00E010EA">
        <w:rPr>
          <w:rFonts w:cs="Times New Roman"/>
          <w:color w:val="000000" w:themeColor="text1"/>
          <w:szCs w:val="28"/>
        </w:rPr>
        <w:t xml:space="preserve"> политики, Кодекса этики и служебного поведения и других локальных актов </w:t>
      </w:r>
      <w:r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>, общепринятым нормам морали и нравственности.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 w:rsidRPr="001A2F03">
        <w:t>Лицо</w:t>
      </w:r>
      <w:r w:rsidRPr="00E010EA">
        <w:rPr>
          <w:rFonts w:cs="Times New Roman"/>
          <w:color w:val="000000" w:themeColor="text1"/>
          <w:szCs w:val="28"/>
        </w:rPr>
        <w:t>, ответственн</w:t>
      </w:r>
      <w:r>
        <w:rPr>
          <w:rFonts w:cs="Times New Roman"/>
          <w:color w:val="000000" w:themeColor="text1"/>
          <w:szCs w:val="28"/>
        </w:rPr>
        <w:t>ое</w:t>
      </w:r>
      <w:r w:rsidRPr="00E010EA">
        <w:rPr>
          <w:rFonts w:cs="Times New Roman"/>
          <w:color w:val="000000" w:themeColor="text1"/>
          <w:szCs w:val="28"/>
        </w:rPr>
        <w:t xml:space="preserve"> за профилактику коррупционных правонарушений</w:t>
      </w:r>
      <w:r>
        <w:rPr>
          <w:rFonts w:cs="Times New Roman"/>
          <w:color w:val="000000" w:themeColor="text1"/>
          <w:szCs w:val="28"/>
        </w:rPr>
        <w:t xml:space="preserve"> в Учреждении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</w:rPr>
        <w:t xml:space="preserve">организует </w:t>
      </w:r>
      <w:r w:rsidRPr="00E010EA">
        <w:rPr>
          <w:rFonts w:cs="Times New Roman"/>
          <w:color w:val="000000" w:themeColor="text1"/>
          <w:szCs w:val="28"/>
        </w:rPr>
        <w:t>веде</w:t>
      </w:r>
      <w:r>
        <w:rPr>
          <w:rFonts w:cs="Times New Roman"/>
          <w:color w:val="000000" w:themeColor="text1"/>
          <w:szCs w:val="28"/>
        </w:rPr>
        <w:t>ние</w:t>
      </w:r>
      <w:r w:rsidRPr="00E010EA">
        <w:rPr>
          <w:rFonts w:cs="Times New Roman"/>
          <w:color w:val="000000" w:themeColor="text1"/>
          <w:szCs w:val="28"/>
        </w:rPr>
        <w:t xml:space="preserve"> реестр</w:t>
      </w:r>
      <w:r>
        <w:rPr>
          <w:rFonts w:cs="Times New Roman"/>
          <w:color w:val="000000" w:themeColor="text1"/>
          <w:szCs w:val="28"/>
        </w:rPr>
        <w:t>а</w:t>
      </w:r>
      <w:r w:rsidRPr="00E010EA">
        <w:rPr>
          <w:rFonts w:cs="Times New Roman"/>
          <w:color w:val="000000" w:themeColor="text1"/>
          <w:szCs w:val="28"/>
        </w:rPr>
        <w:t xml:space="preserve"> подарков</w:t>
      </w:r>
      <w:r>
        <w:rPr>
          <w:rFonts w:cs="Times New Roman"/>
          <w:color w:val="000000" w:themeColor="text1"/>
          <w:szCs w:val="28"/>
        </w:rPr>
        <w:t xml:space="preserve"> своими силами или с привлечением руководителей отделов или иных работников Учреждения, назначенных ответственными за ведение соответствующих реестров</w:t>
      </w:r>
      <w:r w:rsidRPr="00E010EA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 xml:space="preserve">  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 w:rsidRPr="001A2F03">
        <w:lastRenderedPageBreak/>
        <w:t>Работники</w:t>
      </w:r>
      <w:r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должны понимать границы допустимого поведения при обмене деловыми подарками и оказании делового гостеприимства.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>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При </w:t>
      </w:r>
      <w:r w:rsidRPr="001A2F03">
        <w:t>любых</w:t>
      </w:r>
      <w:r w:rsidRPr="00E010EA">
        <w:rPr>
          <w:rFonts w:cs="Times New Roman"/>
          <w:color w:val="000000" w:themeColor="text1"/>
          <w:szCs w:val="28"/>
        </w:rPr>
        <w:t xml:space="preserve"> сомнениях в правомерности или этичности своих действий работники</w:t>
      </w:r>
      <w:r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</w:t>
      </w:r>
      <w:r w:rsidRPr="001A2F03">
        <w:t>допускается</w:t>
      </w:r>
      <w:r w:rsidRPr="00E010EA">
        <w:rPr>
          <w:rFonts w:cs="Times New Roman"/>
          <w:color w:val="000000" w:themeColor="text1"/>
          <w:szCs w:val="28"/>
        </w:rPr>
        <w:t xml:space="preserve"> принимать подарки в ходе проведения закупочных процедур и во время переговоров при заключении договоров (контрактов), дополнительных соглашений к ним.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 w:rsidRPr="001A2F03">
        <w:t>Работникам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 не рекомендуется принимать или передавать подарки либо услуги в любом виде от </w:t>
      </w:r>
      <w:r>
        <w:rPr>
          <w:rFonts w:cs="Times New Roman"/>
          <w:color w:val="000000" w:themeColor="text1"/>
          <w:szCs w:val="28"/>
        </w:rPr>
        <w:t xml:space="preserve">других работников Учреждения, </w:t>
      </w:r>
      <w:r w:rsidRPr="00E010EA">
        <w:rPr>
          <w:rFonts w:cs="Times New Roman"/>
          <w:color w:val="000000" w:themeColor="text1"/>
          <w:szCs w:val="28"/>
        </w:rPr>
        <w:t>контрагентов или третьих лиц в качестве благодарности за совершенную услугу или данный совет.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Учреждение</w:t>
      </w:r>
      <w:r w:rsidRPr="00E010EA">
        <w:rPr>
          <w:rFonts w:cs="Times New Roman"/>
          <w:color w:val="000000" w:themeColor="text1"/>
          <w:szCs w:val="28"/>
        </w:rPr>
        <w:t xml:space="preserve"> не приемлет коррупции. Подарки не должны быть использованы для дачи, получения взяток или коррупции в любых ее проявлениях.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 w:rsidRPr="001A2F03">
        <w:t>Работник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 xml:space="preserve">, которому при выполнении должностных обязанностей предлагаются </w:t>
      </w:r>
      <w:r>
        <w:rPr>
          <w:rFonts w:cs="Times New Roman"/>
          <w:color w:val="000000" w:themeColor="text1"/>
          <w:szCs w:val="28"/>
        </w:rPr>
        <w:t xml:space="preserve">(в том числе, другим работником Учреждения) </w:t>
      </w:r>
      <w:r w:rsidRPr="00E010EA">
        <w:rPr>
          <w:rFonts w:cs="Times New Roman"/>
          <w:color w:val="000000" w:themeColor="text1"/>
          <w:szCs w:val="28"/>
        </w:rPr>
        <w:t>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:rsidR="00C33402" w:rsidRPr="00E010EA" w:rsidRDefault="00C33402" w:rsidP="00C33402">
      <w:pPr>
        <w:pStyle w:val="3"/>
        <w:numPr>
          <w:ilvl w:val="0"/>
          <w:numId w:val="5"/>
        </w:numPr>
        <w:spacing w:after="0"/>
        <w:ind w:left="709" w:hanging="425"/>
      </w:pPr>
      <w:r w:rsidRPr="00E010EA">
        <w:t xml:space="preserve">отказаться от них и немедленно уведомить своего непосредственного руководителя и председателя Комиссии </w:t>
      </w:r>
      <w:r>
        <w:t>по определению стоимости подарков, полученных Сотрудниками в связи с протокольными мероприятиями, служебными командировками и другими официальными мероприятиями</w:t>
      </w:r>
      <w:r w:rsidRPr="00E010EA">
        <w:t xml:space="preserve"> о факте предложения подарка (вознаграждения);</w:t>
      </w:r>
    </w:p>
    <w:p w:rsidR="00C33402" w:rsidRPr="00E010EA" w:rsidRDefault="00C33402" w:rsidP="00C33402">
      <w:pPr>
        <w:pStyle w:val="3"/>
        <w:numPr>
          <w:ilvl w:val="0"/>
          <w:numId w:val="5"/>
        </w:numPr>
        <w:spacing w:after="0"/>
        <w:ind w:left="709" w:hanging="425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>в случае</w:t>
      </w:r>
      <w:proofErr w:type="gramStart"/>
      <w:r w:rsidRPr="00E010EA">
        <w:rPr>
          <w:rFonts w:cs="Times New Roman"/>
          <w:color w:val="000000" w:themeColor="text1"/>
          <w:szCs w:val="28"/>
        </w:rPr>
        <w:t>,</w:t>
      </w:r>
      <w:proofErr w:type="gramEnd"/>
      <w:r w:rsidRPr="00E010EA">
        <w:rPr>
          <w:rFonts w:cs="Times New Roman"/>
          <w:color w:val="000000" w:themeColor="text1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</w:t>
      </w:r>
      <w:r>
        <w:rPr>
          <w:rFonts w:cs="Times New Roman"/>
          <w:color w:val="000000" w:themeColor="text1"/>
          <w:szCs w:val="28"/>
        </w:rPr>
        <w:t>Учреждения,</w:t>
      </w:r>
      <w:r w:rsidRPr="00E010EA">
        <w:rPr>
          <w:rFonts w:cs="Times New Roman"/>
          <w:color w:val="000000" w:themeColor="text1"/>
          <w:szCs w:val="28"/>
        </w:rPr>
        <w:t xml:space="preserve"> ответственному за профилактику коррупционных </w:t>
      </w:r>
      <w:r>
        <w:rPr>
          <w:rFonts w:cs="Times New Roman"/>
          <w:color w:val="000000" w:themeColor="text1"/>
          <w:szCs w:val="28"/>
        </w:rPr>
        <w:t xml:space="preserve">правонарушений, </w:t>
      </w:r>
      <w:r w:rsidRPr="00E010EA">
        <w:rPr>
          <w:rFonts w:cs="Times New Roman"/>
          <w:color w:val="000000" w:themeColor="text1"/>
          <w:szCs w:val="28"/>
        </w:rPr>
        <w:t xml:space="preserve">председателю </w:t>
      </w:r>
      <w:r w:rsidRPr="00E010EA">
        <w:t xml:space="preserve">Комиссии </w:t>
      </w:r>
      <w:r>
        <w:t>по определению стоимости подарков, полученных Сотрудниками в связи с протокольными мероприятиями, служебными командировками и другими официальными мероприятиями</w:t>
      </w:r>
      <w:r w:rsidRPr="00E010EA">
        <w:rPr>
          <w:rFonts w:cs="Times New Roman"/>
          <w:color w:val="000000" w:themeColor="text1"/>
          <w:szCs w:val="28"/>
        </w:rPr>
        <w:t>.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proofErr w:type="gramStart"/>
      <w:r w:rsidRPr="001A2F03">
        <w:t>Решение</w:t>
      </w:r>
      <w:r w:rsidRPr="00E010EA">
        <w:rPr>
          <w:rFonts w:cs="Times New Roman"/>
          <w:color w:val="000000" w:themeColor="text1"/>
          <w:szCs w:val="28"/>
        </w:rPr>
        <w:t xml:space="preserve"> в отношении полученного подарка принимается </w:t>
      </w:r>
      <w:r w:rsidRPr="00E010EA">
        <w:t>Комисси</w:t>
      </w:r>
      <w:r>
        <w:t>ей</w:t>
      </w:r>
      <w:r w:rsidRPr="00E010EA">
        <w:t xml:space="preserve"> </w:t>
      </w:r>
      <w:r>
        <w:t>по определению стоимости подарков, полученных Сотрудниками в связи с протокольными мероприятиями, служебными командировками и другими официальными мероприятиями</w:t>
      </w:r>
      <w:r w:rsidRPr="00E010EA">
        <w:rPr>
          <w:rFonts w:cs="Times New Roman"/>
          <w:color w:val="000000" w:themeColor="text1"/>
          <w:szCs w:val="28"/>
        </w:rPr>
        <w:t xml:space="preserve"> в порядке, установленном </w:t>
      </w:r>
      <w:r>
        <w:rPr>
          <w:rFonts w:cs="Times New Roman"/>
          <w:color w:val="000000" w:themeColor="text1"/>
          <w:szCs w:val="28"/>
        </w:rPr>
        <w:t xml:space="preserve">в </w:t>
      </w:r>
      <w:r>
        <w:rPr>
          <w:rFonts w:cs="Times New Roman"/>
          <w:color w:val="000000" w:themeColor="text1"/>
          <w:szCs w:val="28"/>
        </w:rPr>
        <w:lastRenderedPageBreak/>
        <w:t xml:space="preserve">Положении о порядке работы комиссии </w:t>
      </w:r>
      <w:r>
        <w:t>по определению стоимости подарков, полученных Сотрудниками в связи с протокольными мероприятиями, служебными командировками и другими официальными мероприятиями</w:t>
      </w:r>
      <w:r>
        <w:rPr>
          <w:rFonts w:cs="Times New Roman"/>
          <w:color w:val="000000" w:themeColor="text1"/>
          <w:szCs w:val="28"/>
        </w:rPr>
        <w:t>, участие в которых связано с их должностным положением или исполнением</w:t>
      </w:r>
      <w:proofErr w:type="gramEnd"/>
      <w:r>
        <w:rPr>
          <w:rFonts w:cs="Times New Roman"/>
          <w:color w:val="000000" w:themeColor="text1"/>
          <w:szCs w:val="28"/>
        </w:rPr>
        <w:t xml:space="preserve">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C33402" w:rsidRPr="00E010EA" w:rsidRDefault="00C33402" w:rsidP="00C33402">
      <w:pPr>
        <w:ind w:firstLine="709"/>
        <w:jc w:val="both"/>
        <w:rPr>
          <w:color w:val="000000" w:themeColor="text1"/>
          <w:sz w:val="28"/>
          <w:szCs w:val="28"/>
        </w:rPr>
      </w:pPr>
    </w:p>
    <w:p w:rsidR="00C33402" w:rsidRPr="009712E9" w:rsidRDefault="00C33402" w:rsidP="00C33402">
      <w:pPr>
        <w:pStyle w:val="1"/>
        <w:spacing w:before="0" w:after="0"/>
        <w:jc w:val="center"/>
      </w:pPr>
      <w:r w:rsidRPr="009712E9">
        <w:t>Область применения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является обязательным для всех работников </w:t>
      </w:r>
      <w:r>
        <w:rPr>
          <w:rFonts w:cs="Times New Roman"/>
          <w:color w:val="000000" w:themeColor="text1"/>
          <w:szCs w:val="28"/>
        </w:rPr>
        <w:t>Учреждения</w:t>
      </w:r>
      <w:r w:rsidRPr="00E010EA">
        <w:rPr>
          <w:rFonts w:cs="Times New Roman"/>
          <w:color w:val="000000" w:themeColor="text1"/>
          <w:szCs w:val="28"/>
        </w:rPr>
        <w:t>.</w:t>
      </w:r>
    </w:p>
    <w:p w:rsidR="00C33402" w:rsidRPr="00E010EA" w:rsidRDefault="00C33402" w:rsidP="00C33402">
      <w:pPr>
        <w:pStyle w:val="2"/>
        <w:spacing w:after="0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C33402" w:rsidRDefault="00C33402" w:rsidP="00C33402">
      <w:pPr>
        <w:autoSpaceDE w:val="0"/>
        <w:autoSpaceDN w:val="0"/>
        <w:adjustRightInd w:val="0"/>
        <w:jc w:val="center"/>
        <w:rPr>
          <w:color w:val="000000"/>
        </w:rPr>
      </w:pPr>
    </w:p>
    <w:p w:rsidR="00C33402" w:rsidRDefault="00C33402" w:rsidP="00C33402">
      <w:pPr>
        <w:shd w:val="clear" w:color="auto" w:fill="FFFFFF"/>
        <w:ind w:firstLine="567"/>
        <w:jc w:val="right"/>
        <w:rPr>
          <w:color w:val="000000"/>
        </w:rPr>
      </w:pPr>
    </w:p>
    <w:p w:rsidR="00C33402" w:rsidRDefault="00C33402" w:rsidP="00C33402">
      <w:pPr>
        <w:shd w:val="clear" w:color="auto" w:fill="FFFFFF"/>
        <w:ind w:firstLine="567"/>
        <w:jc w:val="right"/>
        <w:rPr>
          <w:color w:val="000000"/>
        </w:rPr>
      </w:pPr>
    </w:p>
    <w:p w:rsidR="00C33402" w:rsidRDefault="00C33402" w:rsidP="00C33402">
      <w:pPr>
        <w:shd w:val="clear" w:color="auto" w:fill="FFFFFF"/>
        <w:ind w:firstLine="567"/>
        <w:jc w:val="right"/>
        <w:rPr>
          <w:color w:val="000000"/>
        </w:rPr>
      </w:pPr>
    </w:p>
    <w:p w:rsidR="00C33402" w:rsidRDefault="00C33402" w:rsidP="00C33402">
      <w:pPr>
        <w:shd w:val="clear" w:color="auto" w:fill="FFFFFF"/>
        <w:ind w:firstLine="567"/>
        <w:jc w:val="right"/>
        <w:rPr>
          <w:color w:val="000000"/>
        </w:rPr>
      </w:pPr>
    </w:p>
    <w:p w:rsidR="00C33402" w:rsidRDefault="00C33402" w:rsidP="00C33402">
      <w:pPr>
        <w:shd w:val="clear" w:color="auto" w:fill="FFFFFF"/>
        <w:ind w:firstLine="567"/>
        <w:jc w:val="right"/>
        <w:rPr>
          <w:color w:val="000000"/>
        </w:rPr>
      </w:pPr>
    </w:p>
    <w:p w:rsidR="00C33402" w:rsidRDefault="00C33402" w:rsidP="00C33402">
      <w:pPr>
        <w:shd w:val="clear" w:color="auto" w:fill="FFFFFF"/>
        <w:ind w:firstLine="567"/>
        <w:jc w:val="right"/>
        <w:rPr>
          <w:color w:val="000000"/>
        </w:rPr>
      </w:pPr>
    </w:p>
    <w:p w:rsidR="00C33402" w:rsidRDefault="00C33402" w:rsidP="00C33402">
      <w:pPr>
        <w:shd w:val="clear" w:color="auto" w:fill="FFFFFF"/>
        <w:ind w:firstLine="567"/>
        <w:jc w:val="right"/>
        <w:rPr>
          <w:color w:val="000000"/>
        </w:rPr>
      </w:pPr>
    </w:p>
    <w:p w:rsidR="00C33402" w:rsidRDefault="00C33402" w:rsidP="00C33402">
      <w:pPr>
        <w:shd w:val="clear" w:color="auto" w:fill="FFFFFF"/>
        <w:ind w:firstLine="567"/>
        <w:jc w:val="right"/>
        <w:rPr>
          <w:color w:val="000000"/>
        </w:rPr>
      </w:pPr>
    </w:p>
    <w:p w:rsidR="00C33402" w:rsidRDefault="00C33402" w:rsidP="00C33402">
      <w:pPr>
        <w:shd w:val="clear" w:color="auto" w:fill="FFFFFF"/>
        <w:ind w:firstLine="567"/>
        <w:jc w:val="right"/>
        <w:rPr>
          <w:color w:val="000000"/>
        </w:rPr>
      </w:pPr>
    </w:p>
    <w:p w:rsidR="00C33402" w:rsidRDefault="00C33402" w:rsidP="00C33402">
      <w:pPr>
        <w:shd w:val="clear" w:color="auto" w:fill="FFFFFF"/>
        <w:ind w:firstLine="567"/>
        <w:jc w:val="right"/>
        <w:rPr>
          <w:color w:val="000000"/>
        </w:rPr>
      </w:pPr>
    </w:p>
    <w:p w:rsidR="00C33402" w:rsidRDefault="00C33402" w:rsidP="00C33402">
      <w:pPr>
        <w:shd w:val="clear" w:color="auto" w:fill="FFFFFF"/>
        <w:ind w:firstLine="567"/>
        <w:jc w:val="right"/>
        <w:rPr>
          <w:color w:val="000000"/>
        </w:rPr>
      </w:pPr>
    </w:p>
    <w:p w:rsidR="00C33402" w:rsidRDefault="00C33402" w:rsidP="00C33402">
      <w:pPr>
        <w:shd w:val="clear" w:color="auto" w:fill="FFFFFF"/>
        <w:ind w:firstLine="567"/>
        <w:jc w:val="right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C33402" w:rsidRDefault="00C33402" w:rsidP="00C33402">
      <w:pPr>
        <w:shd w:val="clear" w:color="auto" w:fill="FFFFFF"/>
        <w:rPr>
          <w:color w:val="000000"/>
        </w:rPr>
      </w:pPr>
    </w:p>
    <w:p w:rsidR="00BF6247" w:rsidRDefault="00BF6247"/>
    <w:sectPr w:rsidR="00BF6247" w:rsidSect="00BF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166"/>
    <w:multiLevelType w:val="multilevel"/>
    <w:tmpl w:val="556CA0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">
    <w:nsid w:val="54935329"/>
    <w:multiLevelType w:val="hybridMultilevel"/>
    <w:tmpl w:val="32C28BB0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>
    <w:nsid w:val="642D58D3"/>
    <w:multiLevelType w:val="hybridMultilevel"/>
    <w:tmpl w:val="9ED00216"/>
    <w:lvl w:ilvl="0" w:tplc="A40AC240">
      <w:start w:val="1"/>
      <w:numFmt w:val="russianLower"/>
      <w:pStyle w:val="3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990CBF"/>
    <w:multiLevelType w:val="hybridMultilevel"/>
    <w:tmpl w:val="35A8C71C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">
    <w:nsid w:val="7A403103"/>
    <w:multiLevelType w:val="hybridMultilevel"/>
    <w:tmpl w:val="02DCFCFC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02"/>
    <w:rsid w:val="001C65F8"/>
    <w:rsid w:val="0028757F"/>
    <w:rsid w:val="004F4FDF"/>
    <w:rsid w:val="005A28C9"/>
    <w:rsid w:val="00964FEE"/>
    <w:rsid w:val="009E45ED"/>
    <w:rsid w:val="00AA0009"/>
    <w:rsid w:val="00AE66DE"/>
    <w:rsid w:val="00B86666"/>
    <w:rsid w:val="00BA425C"/>
    <w:rsid w:val="00BF6247"/>
    <w:rsid w:val="00C172B9"/>
    <w:rsid w:val="00C33402"/>
    <w:rsid w:val="00D5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C33402"/>
    <w:pPr>
      <w:keepNext/>
      <w:numPr>
        <w:numId w:val="1"/>
      </w:numPr>
      <w:spacing w:before="240" w:after="240"/>
      <w:outlineLvl w:val="0"/>
    </w:pPr>
    <w:rPr>
      <w:rFonts w:eastAsia="MS Mincho" w:cs="Traditional Arabic"/>
      <w:b/>
      <w:bCs/>
      <w:sz w:val="28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C33402"/>
    <w:pPr>
      <w:numPr>
        <w:ilvl w:val="1"/>
        <w:numId w:val="1"/>
      </w:numPr>
      <w:spacing w:after="240"/>
      <w:jc w:val="both"/>
      <w:outlineLvl w:val="1"/>
    </w:pPr>
    <w:rPr>
      <w:rFonts w:eastAsia="MS Mincho" w:cs="Traditional Arabic"/>
      <w:bCs/>
      <w:sz w:val="28"/>
      <w:szCs w:val="26"/>
      <w:lang w:eastAsia="en-US"/>
    </w:rPr>
  </w:style>
  <w:style w:type="paragraph" w:styleId="3">
    <w:name w:val="heading 3"/>
    <w:basedOn w:val="a"/>
    <w:link w:val="30"/>
    <w:qFormat/>
    <w:rsid w:val="00C33402"/>
    <w:pPr>
      <w:numPr>
        <w:numId w:val="2"/>
      </w:numPr>
      <w:spacing w:after="240"/>
      <w:jc w:val="both"/>
      <w:outlineLvl w:val="2"/>
    </w:pPr>
    <w:rPr>
      <w:rFonts w:eastAsia="MS Mincho" w:cs="Traditional Arabic"/>
      <w:sz w:val="28"/>
      <w:szCs w:val="26"/>
      <w:lang w:eastAsia="en-US"/>
    </w:rPr>
  </w:style>
  <w:style w:type="paragraph" w:styleId="4">
    <w:name w:val="heading 4"/>
    <w:basedOn w:val="a"/>
    <w:link w:val="40"/>
    <w:qFormat/>
    <w:rsid w:val="00C33402"/>
    <w:pPr>
      <w:numPr>
        <w:ilvl w:val="3"/>
        <w:numId w:val="1"/>
      </w:numPr>
      <w:spacing w:after="180"/>
      <w:jc w:val="both"/>
      <w:outlineLvl w:val="3"/>
    </w:pPr>
    <w:rPr>
      <w:rFonts w:eastAsia="MS Mincho" w:cs="Traditional Arabic"/>
      <w:sz w:val="22"/>
      <w:szCs w:val="26"/>
      <w:lang w:eastAsia="en-US"/>
    </w:rPr>
  </w:style>
  <w:style w:type="paragraph" w:styleId="5">
    <w:name w:val="heading 5"/>
    <w:basedOn w:val="a"/>
    <w:link w:val="50"/>
    <w:qFormat/>
    <w:rsid w:val="00C33402"/>
    <w:pPr>
      <w:numPr>
        <w:ilvl w:val="4"/>
        <w:numId w:val="1"/>
      </w:numPr>
      <w:spacing w:after="180"/>
      <w:jc w:val="both"/>
      <w:outlineLvl w:val="4"/>
    </w:pPr>
    <w:rPr>
      <w:rFonts w:eastAsia="MS Mincho" w:cs="Traditional Arabic"/>
      <w:sz w:val="22"/>
      <w:szCs w:val="26"/>
      <w:lang w:eastAsia="en-US"/>
    </w:rPr>
  </w:style>
  <w:style w:type="paragraph" w:styleId="6">
    <w:name w:val="heading 6"/>
    <w:basedOn w:val="a"/>
    <w:link w:val="60"/>
    <w:qFormat/>
    <w:rsid w:val="00C33402"/>
    <w:pPr>
      <w:numPr>
        <w:ilvl w:val="5"/>
        <w:numId w:val="1"/>
      </w:numPr>
      <w:spacing w:after="180"/>
      <w:jc w:val="both"/>
      <w:outlineLvl w:val="5"/>
    </w:pPr>
    <w:rPr>
      <w:rFonts w:eastAsia="MS Mincho" w:cs="Traditional Arabic"/>
      <w:sz w:val="22"/>
      <w:szCs w:val="26"/>
      <w:lang w:eastAsia="en-US"/>
    </w:rPr>
  </w:style>
  <w:style w:type="paragraph" w:styleId="7">
    <w:name w:val="heading 7"/>
    <w:basedOn w:val="a"/>
    <w:link w:val="70"/>
    <w:qFormat/>
    <w:rsid w:val="00C33402"/>
    <w:pPr>
      <w:numPr>
        <w:ilvl w:val="6"/>
        <w:numId w:val="1"/>
      </w:numPr>
      <w:spacing w:after="180"/>
      <w:jc w:val="both"/>
      <w:outlineLvl w:val="6"/>
    </w:pPr>
    <w:rPr>
      <w:rFonts w:eastAsia="MS Mincho" w:cs="Traditional Arabic"/>
      <w:sz w:val="22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C33402"/>
    <w:pPr>
      <w:numPr>
        <w:ilvl w:val="7"/>
        <w:numId w:val="1"/>
      </w:numPr>
      <w:spacing w:after="180"/>
      <w:jc w:val="both"/>
      <w:outlineLvl w:val="7"/>
    </w:pPr>
    <w:rPr>
      <w:rFonts w:eastAsia="MS Mincho" w:cs="Traditional Arabic"/>
      <w:color w:val="000000" w:themeColor="text1"/>
      <w:sz w:val="22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C33402"/>
    <w:pPr>
      <w:numPr>
        <w:ilvl w:val="8"/>
        <w:numId w:val="1"/>
      </w:numPr>
      <w:spacing w:after="180"/>
      <w:jc w:val="both"/>
      <w:outlineLvl w:val="8"/>
    </w:pPr>
    <w:rPr>
      <w:rFonts w:eastAsia="MS Mincho" w:cs="Traditional Arabic"/>
      <w:sz w:val="2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402"/>
    <w:rPr>
      <w:rFonts w:ascii="Times New Roman" w:eastAsia="MS Mincho" w:hAnsi="Times New Roman" w:cs="Traditional Arabic"/>
      <w:b/>
      <w:bCs/>
      <w:sz w:val="28"/>
      <w:szCs w:val="30"/>
    </w:rPr>
  </w:style>
  <w:style w:type="character" w:customStyle="1" w:styleId="20">
    <w:name w:val="Заголовок 2 Знак"/>
    <w:basedOn w:val="a0"/>
    <w:link w:val="2"/>
    <w:rsid w:val="00C33402"/>
    <w:rPr>
      <w:rFonts w:ascii="Times New Roman" w:eastAsia="MS Mincho" w:hAnsi="Times New Roman" w:cs="Traditional Arabic"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C33402"/>
    <w:rPr>
      <w:rFonts w:ascii="Times New Roman" w:eastAsia="MS Mincho" w:hAnsi="Times New Roman" w:cs="Traditional Arabic"/>
      <w:sz w:val="28"/>
      <w:szCs w:val="26"/>
    </w:rPr>
  </w:style>
  <w:style w:type="character" w:customStyle="1" w:styleId="40">
    <w:name w:val="Заголовок 4 Знак"/>
    <w:basedOn w:val="a0"/>
    <w:link w:val="4"/>
    <w:rsid w:val="00C33402"/>
    <w:rPr>
      <w:rFonts w:ascii="Times New Roman" w:eastAsia="MS Mincho" w:hAnsi="Times New Roman" w:cs="Traditional Arabic"/>
      <w:szCs w:val="26"/>
    </w:rPr>
  </w:style>
  <w:style w:type="character" w:customStyle="1" w:styleId="50">
    <w:name w:val="Заголовок 5 Знак"/>
    <w:basedOn w:val="a0"/>
    <w:link w:val="5"/>
    <w:rsid w:val="00C33402"/>
    <w:rPr>
      <w:rFonts w:ascii="Times New Roman" w:eastAsia="MS Mincho" w:hAnsi="Times New Roman" w:cs="Traditional Arabic"/>
      <w:szCs w:val="26"/>
    </w:rPr>
  </w:style>
  <w:style w:type="character" w:customStyle="1" w:styleId="60">
    <w:name w:val="Заголовок 6 Знак"/>
    <w:basedOn w:val="a0"/>
    <w:link w:val="6"/>
    <w:rsid w:val="00C33402"/>
    <w:rPr>
      <w:rFonts w:ascii="Times New Roman" w:eastAsia="MS Mincho" w:hAnsi="Times New Roman" w:cs="Traditional Arabic"/>
      <w:szCs w:val="26"/>
    </w:rPr>
  </w:style>
  <w:style w:type="character" w:customStyle="1" w:styleId="70">
    <w:name w:val="Заголовок 7 Знак"/>
    <w:basedOn w:val="a0"/>
    <w:link w:val="7"/>
    <w:rsid w:val="00C33402"/>
    <w:rPr>
      <w:rFonts w:ascii="Times New Roman" w:eastAsia="MS Mincho" w:hAnsi="Times New Roman" w:cs="Traditional Arabic"/>
      <w:szCs w:val="26"/>
    </w:rPr>
  </w:style>
  <w:style w:type="character" w:customStyle="1" w:styleId="80">
    <w:name w:val="Заголовок 8 Знак"/>
    <w:basedOn w:val="a0"/>
    <w:link w:val="8"/>
    <w:rsid w:val="00C33402"/>
    <w:rPr>
      <w:rFonts w:ascii="Times New Roman" w:eastAsia="MS Mincho" w:hAnsi="Times New Roman" w:cs="Traditional Arabic"/>
      <w:color w:val="000000" w:themeColor="text1"/>
      <w:szCs w:val="26"/>
    </w:rPr>
  </w:style>
  <w:style w:type="character" w:customStyle="1" w:styleId="90">
    <w:name w:val="Заголовок 9 Знак"/>
    <w:basedOn w:val="a0"/>
    <w:link w:val="9"/>
    <w:rsid w:val="00C33402"/>
    <w:rPr>
      <w:rFonts w:ascii="Times New Roman" w:eastAsia="MS Mincho" w:hAnsi="Times New Roman" w:cs="Traditional Arabic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KozlovaOI</dc:creator>
  <cp:keywords/>
  <dc:description/>
  <cp:lastModifiedBy>KozlovaOI</cp:lastModifiedBy>
  <cp:revision>2</cp:revision>
  <dcterms:created xsi:type="dcterms:W3CDTF">2022-10-11T12:48:00Z</dcterms:created>
  <dcterms:modified xsi:type="dcterms:W3CDTF">2022-10-11T12:48:00Z</dcterms:modified>
</cp:coreProperties>
</file>